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C548" w14:textId="5B4A838E" w:rsidR="00905314" w:rsidRDefault="00905314" w:rsidP="0090531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FOR ACADEMIC PURPOSES</w:t>
      </w:r>
      <w:r w:rsidR="00C20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 TOPIC LIST </w:t>
      </w:r>
    </w:p>
    <w:p w14:paraId="5EF383EB" w14:textId="34553F1D" w:rsidR="00905314" w:rsidRDefault="00905314" w:rsidP="00905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DESCRIPTION</w:t>
      </w:r>
    </w:p>
    <w:p w14:paraId="6112CF89" w14:textId="5AECBCD3" w:rsidR="00A07724" w:rsidRDefault="00905314" w:rsidP="00F754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0477">
        <w:rPr>
          <w:rFonts w:ascii="Times New Roman" w:hAnsi="Times New Roman" w:cs="Times New Roman"/>
          <w:sz w:val="24"/>
          <w:szCs w:val="24"/>
          <w:lang w:val="en-US"/>
        </w:rPr>
        <w:t xml:space="preserve"> English </w:t>
      </w:r>
      <w:r>
        <w:rPr>
          <w:rFonts w:ascii="Times New Roman" w:hAnsi="Times New Roman" w:cs="Times New Roman"/>
          <w:sz w:val="24"/>
          <w:szCs w:val="24"/>
          <w:lang w:val="en-US"/>
        </w:rPr>
        <w:t>for Academic Purposes</w:t>
      </w:r>
      <w:r w:rsidRPr="00F7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440B6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40B60" w:rsidRPr="00440B60">
        <w:rPr>
          <w:rFonts w:ascii="Times New Roman" w:hAnsi="Times New Roman" w:cs="Times New Roman"/>
          <w:sz w:val="24"/>
          <w:szCs w:val="24"/>
          <w:lang w:val="en-US"/>
        </w:rPr>
        <w:t xml:space="preserve">specifically designed to enhance the learner’s vocabulary, structures and writing features for the Academic Writing paper </w:t>
      </w:r>
      <w:r w:rsidR="00440B6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is centered</w:t>
      </w:r>
      <w:r w:rsidR="00440B60">
        <w:rPr>
          <w:rFonts w:ascii="Times New Roman" w:hAnsi="Times New Roman" w:cs="Times New Roman"/>
          <w:sz w:val="24"/>
          <w:szCs w:val="24"/>
          <w:lang w:val="en-US"/>
        </w:rPr>
        <w:t>, accordingly,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F754AC" w:rsidRPr="00F754AC">
        <w:rPr>
          <w:rFonts w:ascii="Times New Roman" w:hAnsi="Times New Roman" w:cs="Times New Roman"/>
          <w:sz w:val="24"/>
          <w:szCs w:val="24"/>
          <w:lang w:val="en-US"/>
        </w:rPr>
        <w:t xml:space="preserve">Macmillan </w:t>
      </w:r>
      <w:r w:rsidR="00A07724" w:rsidRPr="00440B60">
        <w:rPr>
          <w:rFonts w:ascii="Times New Roman" w:hAnsi="Times New Roman" w:cs="Times New Roman"/>
          <w:i/>
          <w:iCs/>
          <w:sz w:val="24"/>
          <w:szCs w:val="24"/>
          <w:lang w:val="en-US"/>
        </w:rPr>
        <w:t>Improve your skills</w:t>
      </w:r>
      <w:r w:rsidR="00A0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54AC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. Through </w:t>
      </w:r>
      <w:r w:rsidR="00440B6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targeted practice, the series </w:t>
      </w:r>
      <w:r w:rsidR="00440B60">
        <w:rPr>
          <w:rFonts w:ascii="Times New Roman" w:hAnsi="Times New Roman" w:cs="Times New Roman"/>
          <w:sz w:val="24"/>
          <w:szCs w:val="24"/>
          <w:lang w:val="en-US"/>
        </w:rPr>
        <w:t>proves to be invaluable</w:t>
      </w:r>
      <w:r w:rsidR="00C20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E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F2ECC">
        <w:rPr>
          <w:lang w:val="en-US"/>
        </w:rPr>
        <w:t xml:space="preserve"> </w:t>
      </w:r>
      <w:r w:rsidR="00F754AC" w:rsidRPr="00F754AC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9F2EC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754AC" w:rsidRPr="00F7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477" w:rsidRPr="00C20477">
        <w:rPr>
          <w:rFonts w:ascii="Times New Roman" w:hAnsi="Times New Roman" w:cs="Times New Roman"/>
          <w:sz w:val="24"/>
          <w:szCs w:val="24"/>
          <w:lang w:val="en-US"/>
        </w:rPr>
        <w:t xml:space="preserve">a deeper understanding </w:t>
      </w:r>
      <w:r w:rsidR="00F754AC" w:rsidRPr="00F754AC">
        <w:rPr>
          <w:rFonts w:ascii="Times New Roman" w:hAnsi="Times New Roman" w:cs="Times New Roman"/>
          <w:sz w:val="24"/>
          <w:szCs w:val="24"/>
          <w:lang w:val="en-US"/>
        </w:rPr>
        <w:t>of the processes of writing</w:t>
      </w:r>
      <w:r w:rsidR="00C20477">
        <w:rPr>
          <w:rFonts w:ascii="Times New Roman" w:hAnsi="Times New Roman" w:cs="Times New Roman"/>
          <w:sz w:val="24"/>
          <w:szCs w:val="24"/>
          <w:lang w:val="en-US"/>
        </w:rPr>
        <w:t>. It will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 guide you step-by-step through the </w:t>
      </w:r>
      <w:r w:rsidR="00C651E0">
        <w:rPr>
          <w:rFonts w:ascii="Times New Roman" w:hAnsi="Times New Roman" w:cs="Times New Roman"/>
          <w:sz w:val="24"/>
          <w:szCs w:val="24"/>
          <w:lang w:val="en-US"/>
        </w:rPr>
        <w:t xml:space="preserve">process of </w:t>
      </w:r>
      <w:r w:rsidR="00C651E0" w:rsidRPr="00C651E0">
        <w:rPr>
          <w:rFonts w:ascii="Times New Roman" w:hAnsi="Times New Roman" w:cs="Times New Roman"/>
          <w:sz w:val="24"/>
          <w:szCs w:val="24"/>
          <w:lang w:val="en-US"/>
        </w:rPr>
        <w:t>recogniz</w:t>
      </w:r>
      <w:r w:rsidR="00C651E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651E0" w:rsidRPr="00C651E0">
        <w:rPr>
          <w:rFonts w:ascii="Times New Roman" w:hAnsi="Times New Roman" w:cs="Times New Roman"/>
          <w:sz w:val="24"/>
          <w:szCs w:val="24"/>
          <w:lang w:val="en-US"/>
        </w:rPr>
        <w:t xml:space="preserve"> and produc</w:t>
      </w:r>
      <w:r w:rsidR="00C651E0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C651E0" w:rsidRPr="00C651E0">
        <w:rPr>
          <w:rFonts w:ascii="Times New Roman" w:hAnsi="Times New Roman" w:cs="Times New Roman"/>
          <w:sz w:val="24"/>
          <w:szCs w:val="24"/>
          <w:lang w:val="en-US"/>
        </w:rPr>
        <w:t>the style, features and formats typical of academic writing</w:t>
      </w:r>
      <w:r w:rsidR="00A07724">
        <w:rPr>
          <w:rFonts w:ascii="Times New Roman" w:hAnsi="Times New Roman" w:cs="Times New Roman"/>
          <w:sz w:val="24"/>
          <w:szCs w:val="24"/>
          <w:lang w:val="en-US"/>
        </w:rPr>
        <w:t xml:space="preserve">. Every unit </w:t>
      </w:r>
      <w:r w:rsidR="00C2047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F8301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20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24">
        <w:rPr>
          <w:rFonts w:ascii="Times New Roman" w:hAnsi="Times New Roman" w:cs="Times New Roman"/>
          <w:sz w:val="24"/>
          <w:szCs w:val="24"/>
          <w:lang w:val="en-US"/>
        </w:rPr>
        <w:t xml:space="preserve">is themed around a commonly occurring topic from the 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real </w:t>
      </w:r>
      <w:r w:rsidR="00A07724">
        <w:rPr>
          <w:rFonts w:ascii="Times New Roman" w:hAnsi="Times New Roman" w:cs="Times New Roman"/>
          <w:sz w:val="24"/>
          <w:szCs w:val="24"/>
          <w:lang w:val="en-US"/>
        </w:rPr>
        <w:t>exam, providing ample explanation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0477">
        <w:rPr>
          <w:rFonts w:ascii="Times New Roman" w:hAnsi="Times New Roman" w:cs="Times New Roman"/>
          <w:sz w:val="24"/>
          <w:szCs w:val="24"/>
          <w:lang w:val="en-US"/>
        </w:rPr>
        <w:t xml:space="preserve">clear 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="00A07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20477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 xml:space="preserve">tasks to develop </w:t>
      </w:r>
      <w:r w:rsidR="00C651E0" w:rsidRPr="00C651E0">
        <w:rPr>
          <w:rFonts w:ascii="Times New Roman" w:hAnsi="Times New Roman" w:cs="Times New Roman"/>
          <w:sz w:val="24"/>
          <w:szCs w:val="24"/>
          <w:lang w:val="en-US"/>
        </w:rPr>
        <w:t>the appropriate range of vocabulary, expressions and grammatical forms associated</w:t>
      </w:r>
      <w:r w:rsidR="00C65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1E0" w:rsidRPr="00C651E0">
        <w:rPr>
          <w:rFonts w:ascii="Times New Roman" w:hAnsi="Times New Roman" w:cs="Times New Roman"/>
          <w:sz w:val="24"/>
          <w:szCs w:val="24"/>
          <w:lang w:val="en-US"/>
        </w:rPr>
        <w:t>with successful academic writing</w:t>
      </w:r>
      <w:r w:rsidR="002B1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D9F877" w14:textId="195EBE91" w:rsidR="00A07724" w:rsidRDefault="00F830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in a</w:t>
      </w:r>
      <w:r w:rsidR="00C20477" w:rsidRPr="00C20477">
        <w:rPr>
          <w:rFonts w:ascii="Times New Roman" w:hAnsi="Times New Roman" w:cs="Times New Roman"/>
          <w:sz w:val="24"/>
          <w:szCs w:val="24"/>
          <w:lang w:val="en-US"/>
        </w:rPr>
        <w:t xml:space="preserve">ll, English </w:t>
      </w:r>
      <w:r w:rsidR="007F7CD1">
        <w:rPr>
          <w:rFonts w:ascii="Times New Roman" w:hAnsi="Times New Roman" w:cs="Times New Roman"/>
          <w:sz w:val="24"/>
          <w:szCs w:val="24"/>
          <w:lang w:val="en-US"/>
        </w:rPr>
        <w:t>for Academic Purposes</w:t>
      </w:r>
      <w:r w:rsidR="00C20477" w:rsidRPr="00C20477">
        <w:rPr>
          <w:rFonts w:ascii="Times New Roman" w:hAnsi="Times New Roman" w:cs="Times New Roman"/>
          <w:sz w:val="24"/>
          <w:szCs w:val="24"/>
          <w:lang w:val="en-US"/>
        </w:rPr>
        <w:t xml:space="preserve"> is an </w:t>
      </w:r>
      <w:r w:rsidR="007F7CD1">
        <w:rPr>
          <w:rFonts w:ascii="Times New Roman" w:hAnsi="Times New Roman" w:cs="Times New Roman"/>
          <w:sz w:val="24"/>
          <w:szCs w:val="24"/>
          <w:lang w:val="en-US"/>
        </w:rPr>
        <w:t>integral</w:t>
      </w:r>
      <w:r w:rsidR="00C20477" w:rsidRPr="00C20477">
        <w:rPr>
          <w:rFonts w:ascii="Times New Roman" w:hAnsi="Times New Roman" w:cs="Times New Roman"/>
          <w:sz w:val="24"/>
          <w:szCs w:val="24"/>
          <w:lang w:val="en-US"/>
        </w:rPr>
        <w:t xml:space="preserve"> component of the preparatory course curriculum, </w:t>
      </w:r>
      <w:r w:rsidR="007F7CD1">
        <w:rPr>
          <w:rFonts w:ascii="Times New Roman" w:hAnsi="Times New Roman" w:cs="Times New Roman"/>
          <w:sz w:val="24"/>
          <w:szCs w:val="24"/>
          <w:lang w:val="en-US"/>
        </w:rPr>
        <w:t xml:space="preserve">supporting </w:t>
      </w:r>
      <w:r w:rsidR="00C20477" w:rsidRPr="00C20477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7F7CD1">
        <w:rPr>
          <w:rFonts w:ascii="Times New Roman" w:hAnsi="Times New Roman" w:cs="Times New Roman"/>
          <w:sz w:val="24"/>
          <w:szCs w:val="24"/>
          <w:lang w:val="en-US"/>
        </w:rPr>
        <w:t xml:space="preserve">in their pursuit of academic and professional success by providing them with a solid foundation </w:t>
      </w:r>
      <w:r w:rsidR="007F7CD1" w:rsidRPr="00905314">
        <w:rPr>
          <w:rFonts w:ascii="Times New Roman" w:hAnsi="Times New Roman" w:cs="Times New Roman"/>
          <w:sz w:val="24"/>
          <w:szCs w:val="24"/>
          <w:lang w:val="en-US"/>
        </w:rPr>
        <w:t>in the key elements of academic</w:t>
      </w:r>
      <w:r w:rsidR="007F7CD1">
        <w:rPr>
          <w:rFonts w:ascii="Times New Roman" w:hAnsi="Times New Roman" w:cs="Times New Roman"/>
          <w:sz w:val="24"/>
          <w:szCs w:val="24"/>
          <w:lang w:val="en-US"/>
        </w:rPr>
        <w:t xml:space="preserve"> writing</w:t>
      </w:r>
      <w:r w:rsidR="00C20477" w:rsidRPr="00C204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6534A7" w14:textId="5D13FD4C" w:rsidR="00905314" w:rsidRPr="00F83018" w:rsidRDefault="00F8301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3018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Topics</w:t>
      </w:r>
    </w:p>
    <w:p w14:paraId="052A383C" w14:textId="67F8D579" w:rsidR="004444D5" w:rsidRPr="0065341C" w:rsidRDefault="00F830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1. </w:t>
      </w:r>
      <w:r w:rsidR="001E1B83" w:rsidRPr="0065341C">
        <w:rPr>
          <w:rFonts w:ascii="Times New Roman" w:hAnsi="Times New Roman" w:cs="Times New Roman"/>
          <w:sz w:val="24"/>
          <w:szCs w:val="24"/>
          <w:lang w:val="en-US"/>
        </w:rPr>
        <w:t>Understanding parts of speech-noun, adjective, verb, adverb</w:t>
      </w:r>
    </w:p>
    <w:p w14:paraId="1608BDBA" w14:textId="77777777" w:rsidR="00C2047F" w:rsidRDefault="00F83018" w:rsidP="00C20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2. </w:t>
      </w:r>
      <w:r w:rsidR="001E1B83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proofErr w:type="spellStart"/>
      <w:r w:rsidR="001E1B83" w:rsidRPr="0065341C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1E1B83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-grammar - </w:t>
      </w:r>
      <w:proofErr w:type="spellStart"/>
      <w:r w:rsidR="001E1B83" w:rsidRPr="0065341C">
        <w:rPr>
          <w:rFonts w:ascii="Times New Roman" w:hAnsi="Times New Roman" w:cs="Times New Roman"/>
          <w:sz w:val="24"/>
          <w:szCs w:val="24"/>
          <w:lang w:val="en-US"/>
        </w:rPr>
        <w:t>recognising</w:t>
      </w:r>
      <w:proofErr w:type="spellEnd"/>
      <w:r w:rsidR="001E1B83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 and using the correct structures with a given word or phrase.</w:t>
      </w:r>
      <w:r w:rsidR="00C20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8115EB" w14:textId="18920229" w:rsidR="001E1B83" w:rsidRP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="001E1B83" w:rsidRPr="00C2047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1E1B83" w:rsidRPr="00C2047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1E1B83" w:rsidRPr="00C2047F">
        <w:rPr>
          <w:rFonts w:ascii="Times New Roman" w:hAnsi="Times New Roman" w:cs="Times New Roman"/>
          <w:sz w:val="24"/>
          <w:szCs w:val="24"/>
          <w:lang w:val="en-US"/>
        </w:rPr>
        <w:t xml:space="preserve"> form or full infinitive</w:t>
      </w:r>
    </w:p>
    <w:p w14:paraId="00A15DCF" w14:textId="666835BE" w:rsidR="00BC7901" w:rsidRPr="0065341C" w:rsidRDefault="00F83018" w:rsidP="00BC79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3. </w:t>
      </w:r>
      <w:proofErr w:type="spellStart"/>
      <w:r w:rsidR="00BC7901" w:rsidRPr="0065341C">
        <w:rPr>
          <w:rFonts w:ascii="Times New Roman" w:hAnsi="Times New Roman" w:cs="Times New Roman"/>
          <w:sz w:val="24"/>
          <w:szCs w:val="24"/>
          <w:lang w:val="en-US"/>
        </w:rPr>
        <w:t>Recognising</w:t>
      </w:r>
      <w:proofErr w:type="spellEnd"/>
      <w:r w:rsidR="00BC7901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 and using collocations</w:t>
      </w:r>
    </w:p>
    <w:p w14:paraId="1D6E5FC6" w14:textId="77777777" w:rsidR="00C2047F" w:rsidRDefault="00F83018" w:rsidP="00BC79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4. </w:t>
      </w:r>
      <w:r w:rsidR="00BC7901" w:rsidRPr="0065341C">
        <w:rPr>
          <w:rFonts w:ascii="Times New Roman" w:hAnsi="Times New Roman" w:cs="Times New Roman"/>
          <w:sz w:val="24"/>
          <w:szCs w:val="24"/>
          <w:lang w:val="en-US"/>
        </w:rPr>
        <w:t>Making internal changes to form derivatives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4AC3406" w14:textId="1434E6CF" w:rsidR="00BC7901" w:rsidRPr="0065341C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BC7901" w:rsidRPr="0065341C">
        <w:rPr>
          <w:rFonts w:ascii="Times New Roman" w:hAnsi="Times New Roman" w:cs="Times New Roman"/>
          <w:sz w:val="24"/>
          <w:szCs w:val="24"/>
          <w:lang w:val="en-US"/>
        </w:rPr>
        <w:t>Using affixes to create a new word family</w:t>
      </w:r>
    </w:p>
    <w:p w14:paraId="4285BFBE" w14:textId="75E961E0" w:rsidR="00BC7901" w:rsidRPr="0065341C" w:rsidRDefault="00F83018" w:rsidP="00BC79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7901" w:rsidRPr="0065341C">
        <w:rPr>
          <w:rFonts w:ascii="Times New Roman" w:hAnsi="Times New Roman" w:cs="Times New Roman"/>
          <w:sz w:val="24"/>
          <w:szCs w:val="24"/>
          <w:lang w:val="en-US"/>
        </w:rPr>
        <w:t>Rephrasing and transforming</w:t>
      </w:r>
    </w:p>
    <w:p w14:paraId="393B314C" w14:textId="249BD372" w:rsidR="001E1B83" w:rsidRPr="0065341C" w:rsidRDefault="00F83018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35C1" w:rsidRPr="0065341C">
        <w:rPr>
          <w:rFonts w:ascii="Times New Roman" w:hAnsi="Times New Roman" w:cs="Times New Roman"/>
          <w:sz w:val="24"/>
          <w:szCs w:val="24"/>
          <w:lang w:val="en-US"/>
        </w:rPr>
        <w:t>Using connectors and cohesive devices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4C0ABC" w14:textId="77777777" w:rsidR="00C2047F" w:rsidRDefault="00F83018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41C">
        <w:rPr>
          <w:rFonts w:ascii="Times New Roman" w:hAnsi="Times New Roman" w:cs="Times New Roman"/>
          <w:sz w:val="24"/>
          <w:szCs w:val="24"/>
          <w:lang w:val="en-US"/>
        </w:rPr>
        <w:t>Expressing opinions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E4408CD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7.1. </w:t>
      </w:r>
      <w:r w:rsidR="00A931B4" w:rsidRPr="0065341C">
        <w:rPr>
          <w:rFonts w:ascii="Times New Roman" w:hAnsi="Times New Roman" w:cs="Times New Roman"/>
          <w:sz w:val="24"/>
          <w:szCs w:val="24"/>
          <w:lang w:val="en-US"/>
        </w:rPr>
        <w:t>Justifying your point of view- presenting reasons and explanations to support that point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737" w:rsidRPr="00D02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2CE162" w14:textId="5B8E4796" w:rsidR="00A931B4" w:rsidRPr="0065341C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7.2. </w:t>
      </w:r>
      <w:r w:rsidR="00D02737" w:rsidRPr="0065341C">
        <w:rPr>
          <w:rFonts w:ascii="Times New Roman" w:hAnsi="Times New Roman" w:cs="Times New Roman"/>
          <w:sz w:val="24"/>
          <w:szCs w:val="24"/>
          <w:lang w:val="en-US"/>
        </w:rPr>
        <w:t>Emphasis. Emphasizing differences and similarities</w:t>
      </w:r>
    </w:p>
    <w:p w14:paraId="1CAA247E" w14:textId="77777777" w:rsidR="00C2047F" w:rsidRDefault="00F83018" w:rsidP="00D027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31B4" w:rsidRPr="0065341C">
        <w:rPr>
          <w:rFonts w:ascii="Times New Roman" w:hAnsi="Times New Roman" w:cs="Times New Roman"/>
          <w:sz w:val="24"/>
          <w:szCs w:val="24"/>
          <w:lang w:val="en-US"/>
        </w:rPr>
        <w:t>Describing a process. Describing proportions.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539A9D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8.1. </w:t>
      </w:r>
      <w:r w:rsidR="005A6164" w:rsidRPr="0065341C">
        <w:rPr>
          <w:rFonts w:ascii="Times New Roman" w:hAnsi="Times New Roman" w:cs="Times New Roman"/>
          <w:sz w:val="24"/>
          <w:szCs w:val="24"/>
          <w:lang w:val="en-US"/>
        </w:rPr>
        <w:t>Describing t</w:t>
      </w:r>
      <w:r w:rsidR="00A931B4" w:rsidRPr="0065341C">
        <w:rPr>
          <w:rFonts w:ascii="Times New Roman" w:hAnsi="Times New Roman" w:cs="Times New Roman"/>
          <w:sz w:val="24"/>
          <w:szCs w:val="24"/>
          <w:lang w:val="en-US"/>
        </w:rPr>
        <w:t>rends. Changes. Change and consequences.</w:t>
      </w:r>
      <w:r w:rsidR="00D02737" w:rsidRPr="00D02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B2EEEB" w14:textId="526B1017" w:rsidR="00D02737" w:rsidRPr="0065341C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8.2. </w:t>
      </w:r>
      <w:r w:rsidR="00D02737" w:rsidRPr="0065341C">
        <w:rPr>
          <w:rFonts w:ascii="Times New Roman" w:hAnsi="Times New Roman" w:cs="Times New Roman"/>
          <w:sz w:val="24"/>
          <w:szCs w:val="24"/>
          <w:lang w:val="en-US"/>
        </w:rPr>
        <w:t>Expressing possibilities.</w:t>
      </w:r>
    </w:p>
    <w:p w14:paraId="6CF7BBCD" w14:textId="685C5A78" w:rsidR="001D02A0" w:rsidRPr="0065341C" w:rsidRDefault="00D02737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9.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>Machines, cycles and processes. Sequencing. Completing a flowchart.</w:t>
      </w:r>
    </w:p>
    <w:p w14:paraId="0D696D5B" w14:textId="77777777" w:rsidR="00C2047F" w:rsidRDefault="00D02737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10.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Culture. Expressing advantages and disadvantages. </w:t>
      </w:r>
    </w:p>
    <w:p w14:paraId="42A00213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10.1.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Describing sets of data. Using complex sentences. </w:t>
      </w:r>
    </w:p>
    <w:p w14:paraId="1FEAFEA8" w14:textId="73110664" w:rsidR="001D02A0" w:rsidRPr="0065341C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10.2.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>Concession.</w:t>
      </w:r>
    </w:p>
    <w:p w14:paraId="5E2ED5E1" w14:textId="3C44D8D3" w:rsidR="001D02A0" w:rsidRPr="0065341C" w:rsidRDefault="00D02737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Topic 11.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>Language and culture. Understanding data information.</w:t>
      </w:r>
      <w:r w:rsidR="005A6164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>Completing a bar chart.</w:t>
      </w:r>
    </w:p>
    <w:p w14:paraId="7BD09F92" w14:textId="77777777" w:rsidR="00C2047F" w:rsidRDefault="00D02737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12.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Arts and sciences. Using adverbs to evaluate data. </w:t>
      </w:r>
    </w:p>
    <w:p w14:paraId="7566BEA1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12.1.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Hypothesizing. Using general nouns to link and summarize ideas. </w:t>
      </w:r>
    </w:p>
    <w:p w14:paraId="21B02B44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12.2.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Using it/they/this/these. </w:t>
      </w:r>
    </w:p>
    <w:p w14:paraId="08A0E4A2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12.3.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Ensuring verb-subject agreement. </w:t>
      </w:r>
    </w:p>
    <w:p w14:paraId="533A9A60" w14:textId="7DB1515B" w:rsidR="001D02A0" w:rsidRPr="0065341C" w:rsidRDefault="00C2047F" w:rsidP="00C2047F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12.4. </w:t>
      </w:r>
      <w:r w:rsidR="001D02A0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Linking </w:t>
      </w:r>
      <w:r w:rsidR="005A6164" w:rsidRPr="0065341C">
        <w:rPr>
          <w:rFonts w:ascii="Times New Roman" w:hAnsi="Times New Roman" w:cs="Times New Roman"/>
          <w:sz w:val="24"/>
          <w:szCs w:val="24"/>
          <w:lang w:val="en-US"/>
        </w:rPr>
        <w:t xml:space="preserve">information and data using </w:t>
      </w:r>
      <w:r w:rsidR="005A6164" w:rsidRPr="0065341C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</w:t>
      </w:r>
    </w:p>
    <w:p w14:paraId="71435D57" w14:textId="77777777" w:rsidR="00C2047F" w:rsidRDefault="00D02737" w:rsidP="001E1B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 13. S</w:t>
      </w:r>
      <w:r w:rsidR="005A6164" w:rsidRPr="0065341C">
        <w:rPr>
          <w:rFonts w:ascii="Times New Roman" w:hAnsi="Times New Roman" w:cs="Times New Roman"/>
          <w:sz w:val="24"/>
          <w:szCs w:val="24"/>
          <w:lang w:val="en-US"/>
        </w:rPr>
        <w:t>ocial networking. Labelling a diagram.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0C0163" w14:textId="77777777" w:rsidR="00C2047F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 </w:t>
      </w:r>
      <w:r w:rsidR="005A6164" w:rsidRPr="0065341C">
        <w:rPr>
          <w:rFonts w:ascii="Times New Roman" w:hAnsi="Times New Roman" w:cs="Times New Roman"/>
          <w:sz w:val="24"/>
          <w:szCs w:val="24"/>
          <w:lang w:val="en-US"/>
        </w:rPr>
        <w:t>Youth. Completing a summary</w:t>
      </w:r>
      <w:r w:rsidR="00D02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89026CE" w14:textId="2BCD2C96" w:rsidR="00A931B4" w:rsidRPr="0065341C" w:rsidRDefault="00C2047F" w:rsidP="00C2047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13.2. </w:t>
      </w:r>
      <w:r w:rsidR="005A6164" w:rsidRPr="0065341C">
        <w:rPr>
          <w:rFonts w:ascii="Times New Roman" w:hAnsi="Times New Roman" w:cs="Times New Roman"/>
          <w:sz w:val="24"/>
          <w:szCs w:val="24"/>
          <w:lang w:val="en-US"/>
        </w:rPr>
        <w:t>Nature. Labelling a map. Classifying information.</w:t>
      </w:r>
    </w:p>
    <w:p w14:paraId="229EA3DC" w14:textId="77777777" w:rsidR="00A931B4" w:rsidRPr="0065341C" w:rsidRDefault="00A931B4" w:rsidP="001E1B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C2CAF4" w14:textId="77777777" w:rsidR="00121872" w:rsidRDefault="00121872" w:rsidP="001218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F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Materials</w:t>
      </w:r>
    </w:p>
    <w:p w14:paraId="05F0B435" w14:textId="77777777" w:rsidR="00121872" w:rsidRDefault="00121872" w:rsidP="001218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Required: </w:t>
      </w:r>
    </w:p>
    <w:p w14:paraId="7E3BB8FC" w14:textId="7CFCA938" w:rsidR="00150DE7" w:rsidRPr="00121872" w:rsidRDefault="00150DE7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Malcolm Mann, Steve </w:t>
      </w:r>
      <w:proofErr w:type="spellStart"/>
      <w:r w:rsidRPr="00121872">
        <w:rPr>
          <w:rFonts w:ascii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-Knowles,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Improve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your skills, Writing for First, Macmillan Education, 2014</w:t>
      </w:r>
    </w:p>
    <w:p w14:paraId="06A380C8" w14:textId="7E27CC00" w:rsidR="00150DE7" w:rsidRPr="00121872" w:rsidRDefault="00150DE7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Malcolm Mann, Steve </w:t>
      </w:r>
      <w:proofErr w:type="spellStart"/>
      <w:r w:rsidRPr="00121872">
        <w:rPr>
          <w:rFonts w:ascii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-Knowles, Improve your skills, Writing for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Advanced,  Macmillan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Education, 2014</w:t>
      </w:r>
    </w:p>
    <w:p w14:paraId="6935ED34" w14:textId="1B6659E9" w:rsidR="00150DE7" w:rsidRPr="00121872" w:rsidRDefault="00150DE7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Malcolm Mann, Steve </w:t>
      </w:r>
      <w:proofErr w:type="spellStart"/>
      <w:r w:rsidRPr="00121872">
        <w:rPr>
          <w:rFonts w:ascii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-Knowles, Improve your skills, Use of English for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First,  Macmillan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Education, 2014</w:t>
      </w:r>
    </w:p>
    <w:p w14:paraId="471F474B" w14:textId="0C3E1A7A" w:rsidR="00150DE7" w:rsidRPr="00121872" w:rsidRDefault="00150DE7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Malcolm Mann, Steve </w:t>
      </w:r>
      <w:proofErr w:type="spellStart"/>
      <w:r w:rsidRPr="00121872">
        <w:rPr>
          <w:rFonts w:ascii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-Knowles, Improve your skills, Use of English for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Advanced,  Macmillan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Education, 2014</w:t>
      </w:r>
    </w:p>
    <w:p w14:paraId="77648CE7" w14:textId="3F1C98D0" w:rsidR="00150DE7" w:rsidRPr="00121872" w:rsidRDefault="00150DE7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Sam McCarter, Norman Whitby,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Improve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your skills, Writing for IELTS 4.5-6.0, Macmillan Education, 2018</w:t>
      </w:r>
    </w:p>
    <w:p w14:paraId="33EFAC5B" w14:textId="3D9145B1" w:rsidR="001E1B83" w:rsidRPr="00121872" w:rsidRDefault="004D7591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Sam McCarter, Norman Whitby,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Improve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your skills, Reading for IELTS 4.5-6.0, Macmillan Education, 2018;</w:t>
      </w:r>
    </w:p>
    <w:p w14:paraId="49438A47" w14:textId="77777777" w:rsidR="00150DE7" w:rsidRPr="00121872" w:rsidRDefault="00150DE7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>Stephanie Dimond-</w:t>
      </w:r>
      <w:proofErr w:type="spellStart"/>
      <w:r w:rsidRPr="00121872">
        <w:rPr>
          <w:rFonts w:ascii="Times New Roman" w:hAnsi="Times New Roman" w:cs="Times New Roman"/>
          <w:sz w:val="24"/>
          <w:szCs w:val="24"/>
          <w:lang w:val="en-US"/>
        </w:rPr>
        <w:t>Bayir</w:t>
      </w:r>
      <w:proofErr w:type="spell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Improve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your skills, Writing for IELTS 6.0-7.5, Macmillan Education, 2018</w:t>
      </w:r>
    </w:p>
    <w:p w14:paraId="73A20A6A" w14:textId="4ADF91F1" w:rsidR="000960B2" w:rsidRPr="00121872" w:rsidRDefault="000960B2" w:rsidP="0012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Jane Short, </w:t>
      </w:r>
      <w:proofErr w:type="gramStart"/>
      <w:r w:rsidRPr="00121872">
        <w:rPr>
          <w:rFonts w:ascii="Times New Roman" w:hAnsi="Times New Roman" w:cs="Times New Roman"/>
          <w:sz w:val="24"/>
          <w:szCs w:val="24"/>
          <w:lang w:val="en-US"/>
        </w:rPr>
        <w:t>Improve</w:t>
      </w:r>
      <w:proofErr w:type="gramEnd"/>
      <w:r w:rsidRPr="00121872">
        <w:rPr>
          <w:rFonts w:ascii="Times New Roman" w:hAnsi="Times New Roman" w:cs="Times New Roman"/>
          <w:sz w:val="24"/>
          <w:szCs w:val="24"/>
          <w:lang w:val="en-US"/>
        </w:rPr>
        <w:t xml:space="preserve"> your skills, Reading for IELTS 6.0-7.5, Macmillan Education, 2018</w:t>
      </w:r>
      <w:r w:rsidR="00121872" w:rsidRPr="001218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9FBD4C" w14:textId="77777777" w:rsidR="00121872" w:rsidRDefault="00121872" w:rsidP="001218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Optional: </w:t>
      </w:r>
    </w:p>
    <w:p w14:paraId="35E1906F" w14:textId="17858AE9" w:rsidR="000960B2" w:rsidRPr="00121872" w:rsidRDefault="000960B2" w:rsidP="00121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>Academic Vocabulary Practice Lower Intermediate Oxford University</w:t>
      </w:r>
    </w:p>
    <w:p w14:paraId="6BC3C700" w14:textId="4F26C213" w:rsidR="000960B2" w:rsidRPr="00121872" w:rsidRDefault="000960B2" w:rsidP="00121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21872">
        <w:rPr>
          <w:rFonts w:ascii="Times New Roman" w:hAnsi="Times New Roman" w:cs="Times New Roman"/>
          <w:sz w:val="24"/>
          <w:szCs w:val="24"/>
          <w:lang w:val="en-US"/>
        </w:rPr>
        <w:t>Julie Moore and Richard Storton, Oxford Academic Vocabulary Practice Lower-Intermediate B1, Oxford University Press</w:t>
      </w:r>
      <w:r w:rsidR="006864E3" w:rsidRPr="00121872">
        <w:rPr>
          <w:rFonts w:ascii="Times New Roman" w:hAnsi="Times New Roman" w:cs="Times New Roman"/>
          <w:sz w:val="24"/>
          <w:szCs w:val="24"/>
          <w:lang w:val="en-US"/>
        </w:rPr>
        <w:t>, 2017</w:t>
      </w:r>
    </w:p>
    <w:p w14:paraId="57DE0FDF" w14:textId="72460FBF" w:rsidR="00065D25" w:rsidRDefault="008D4EC5" w:rsidP="00121872">
      <w:pPr>
        <w:pStyle w:val="ListParagraph"/>
        <w:numPr>
          <w:ilvl w:val="0"/>
          <w:numId w:val="3"/>
        </w:numPr>
        <w:rPr>
          <w:rStyle w:val="Hyperlink"/>
        </w:rPr>
      </w:pPr>
      <w:hyperlink r:id="rId7" w:history="1">
        <w:proofErr w:type="spellStart"/>
        <w:r w:rsidR="000960B2">
          <w:rPr>
            <w:rStyle w:val="Hyperlink"/>
          </w:rPr>
          <w:t>Lower-intermediate</w:t>
        </w:r>
        <w:proofErr w:type="spellEnd"/>
        <w:r w:rsidR="000960B2">
          <w:rPr>
            <w:rStyle w:val="Hyperlink"/>
          </w:rPr>
          <w:t xml:space="preserve"> | Oxford </w:t>
        </w:r>
        <w:proofErr w:type="spellStart"/>
        <w:r w:rsidR="000960B2">
          <w:rPr>
            <w:rStyle w:val="Hyperlink"/>
          </w:rPr>
          <w:t>Academic</w:t>
        </w:r>
        <w:proofErr w:type="spellEnd"/>
        <w:r w:rsidR="000960B2">
          <w:rPr>
            <w:rStyle w:val="Hyperlink"/>
          </w:rPr>
          <w:t xml:space="preserve"> </w:t>
        </w:r>
        <w:proofErr w:type="spellStart"/>
        <w:r w:rsidR="000960B2">
          <w:rPr>
            <w:rStyle w:val="Hyperlink"/>
          </w:rPr>
          <w:t>Vocabulary</w:t>
        </w:r>
        <w:proofErr w:type="spellEnd"/>
        <w:r w:rsidR="000960B2">
          <w:rPr>
            <w:rStyle w:val="Hyperlink"/>
          </w:rPr>
          <w:t xml:space="preserve"> </w:t>
        </w:r>
        <w:proofErr w:type="spellStart"/>
        <w:r w:rsidR="000960B2">
          <w:rPr>
            <w:rStyle w:val="Hyperlink"/>
          </w:rPr>
          <w:t>Practice</w:t>
        </w:r>
        <w:proofErr w:type="spellEnd"/>
        <w:r w:rsidR="000960B2">
          <w:rPr>
            <w:rStyle w:val="Hyperlink"/>
          </w:rPr>
          <w:t xml:space="preserve"> | Oxford </w:t>
        </w:r>
        <w:proofErr w:type="spellStart"/>
        <w:r w:rsidR="000960B2">
          <w:rPr>
            <w:rStyle w:val="Hyperlink"/>
          </w:rPr>
          <w:t>University</w:t>
        </w:r>
        <w:proofErr w:type="spellEnd"/>
        <w:r w:rsidR="000960B2">
          <w:rPr>
            <w:rStyle w:val="Hyperlink"/>
          </w:rPr>
          <w:t xml:space="preserve"> </w:t>
        </w:r>
        <w:proofErr w:type="spellStart"/>
        <w:r w:rsidR="000960B2">
          <w:rPr>
            <w:rStyle w:val="Hyperlink"/>
          </w:rPr>
          <w:t>Press</w:t>
        </w:r>
        <w:proofErr w:type="spellEnd"/>
        <w:r w:rsidR="000960B2">
          <w:rPr>
            <w:rStyle w:val="Hyperlink"/>
          </w:rPr>
          <w:t xml:space="preserve"> (oup.com)</w:t>
        </w:r>
      </w:hyperlink>
    </w:p>
    <w:p w14:paraId="7A4CE32C" w14:textId="77777777" w:rsidR="00065D25" w:rsidRDefault="00065D25" w:rsidP="001E1B83"/>
    <w:sectPr w:rsidR="00065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D2B4" w14:textId="77777777" w:rsidR="008D4EC5" w:rsidRDefault="008D4EC5" w:rsidP="00121872">
      <w:pPr>
        <w:spacing w:after="0" w:line="240" w:lineRule="auto"/>
      </w:pPr>
      <w:r>
        <w:separator/>
      </w:r>
    </w:p>
  </w:endnote>
  <w:endnote w:type="continuationSeparator" w:id="0">
    <w:p w14:paraId="08646F27" w14:textId="77777777" w:rsidR="008D4EC5" w:rsidRDefault="008D4EC5" w:rsidP="0012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884046"/>
      <w:docPartObj>
        <w:docPartGallery w:val="Page Numbers (Bottom of Page)"/>
        <w:docPartUnique/>
      </w:docPartObj>
    </w:sdtPr>
    <w:sdtEndPr/>
    <w:sdtContent>
      <w:p w14:paraId="30B40A8B" w14:textId="4A6990BD" w:rsidR="00121872" w:rsidRDefault="001218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CFB50" w14:textId="77777777" w:rsidR="00121872" w:rsidRDefault="00121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392E" w14:textId="77777777" w:rsidR="008D4EC5" w:rsidRDefault="008D4EC5" w:rsidP="00121872">
      <w:pPr>
        <w:spacing w:after="0" w:line="240" w:lineRule="auto"/>
      </w:pPr>
      <w:r>
        <w:separator/>
      </w:r>
    </w:p>
  </w:footnote>
  <w:footnote w:type="continuationSeparator" w:id="0">
    <w:p w14:paraId="4B4145CB" w14:textId="77777777" w:rsidR="008D4EC5" w:rsidRDefault="008D4EC5" w:rsidP="0012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E4C"/>
    <w:multiLevelType w:val="hybridMultilevel"/>
    <w:tmpl w:val="E22A07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F97"/>
    <w:multiLevelType w:val="hybridMultilevel"/>
    <w:tmpl w:val="E8CEC96E"/>
    <w:lvl w:ilvl="0" w:tplc="374CF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672"/>
    <w:multiLevelType w:val="hybridMultilevel"/>
    <w:tmpl w:val="74FEA160"/>
    <w:lvl w:ilvl="0" w:tplc="9FBC814A">
      <w:start w:val="1"/>
      <w:numFmt w:val="decimal"/>
      <w:lvlText w:val="1.%1."/>
      <w:lvlJc w:val="left"/>
      <w:pPr>
        <w:ind w:left="786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7"/>
    <w:rsid w:val="00065D25"/>
    <w:rsid w:val="00067C5B"/>
    <w:rsid w:val="000960B2"/>
    <w:rsid w:val="00121872"/>
    <w:rsid w:val="00150DE7"/>
    <w:rsid w:val="001D02A0"/>
    <w:rsid w:val="001E1B83"/>
    <w:rsid w:val="002B110C"/>
    <w:rsid w:val="00440B60"/>
    <w:rsid w:val="004444D5"/>
    <w:rsid w:val="004D7591"/>
    <w:rsid w:val="005A6164"/>
    <w:rsid w:val="0065341C"/>
    <w:rsid w:val="006864E3"/>
    <w:rsid w:val="007F7CD1"/>
    <w:rsid w:val="008D4EC5"/>
    <w:rsid w:val="00905314"/>
    <w:rsid w:val="009F2ECC"/>
    <w:rsid w:val="00A07724"/>
    <w:rsid w:val="00A931B4"/>
    <w:rsid w:val="00B1065C"/>
    <w:rsid w:val="00BB2CC7"/>
    <w:rsid w:val="00BC7901"/>
    <w:rsid w:val="00C20477"/>
    <w:rsid w:val="00C2047F"/>
    <w:rsid w:val="00C651E0"/>
    <w:rsid w:val="00CF35C1"/>
    <w:rsid w:val="00D02737"/>
    <w:rsid w:val="00F754AC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D45C"/>
  <w15:chartTrackingRefBased/>
  <w15:docId w15:val="{1A45B588-0640-4595-A438-8D1AEFE4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0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72"/>
  </w:style>
  <w:style w:type="paragraph" w:styleId="Footer">
    <w:name w:val="footer"/>
    <w:basedOn w:val="Normal"/>
    <w:link w:val="FooterChar"/>
    <w:uiPriority w:val="99"/>
    <w:unhideWhenUsed/>
    <w:rsid w:val="001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academicvocabulary/li/?cc=bg&amp;selLanguage=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ст.пр. Милена Илиева Златева</dc:creator>
  <cp:keywords/>
  <dc:description/>
  <cp:lastModifiedBy>User</cp:lastModifiedBy>
  <cp:revision>2</cp:revision>
  <dcterms:created xsi:type="dcterms:W3CDTF">2023-05-09T12:42:00Z</dcterms:created>
  <dcterms:modified xsi:type="dcterms:W3CDTF">2023-05-09T12:42:00Z</dcterms:modified>
</cp:coreProperties>
</file>